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0D551E2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5FF">
        <w:rPr>
          <w:rFonts w:ascii="Arial" w:hAnsi="Arial" w:cs="Arial"/>
          <w:b/>
          <w:color w:val="008265"/>
          <w:sz w:val="40"/>
          <w:szCs w:val="42"/>
        </w:rPr>
        <w:t xml:space="preserve">PENRITH </w:t>
      </w:r>
      <w:r w:rsidR="00495D04">
        <w:rPr>
          <w:rFonts w:ascii="Arial" w:hAnsi="Arial" w:cs="Arial"/>
          <w:b/>
          <w:color w:val="008265"/>
          <w:sz w:val="40"/>
          <w:szCs w:val="42"/>
        </w:rPr>
        <w:t>E</w:t>
      </w:r>
      <w:r w:rsidR="004065FF">
        <w:rPr>
          <w:rFonts w:ascii="Arial" w:hAnsi="Arial" w:cs="Arial"/>
          <w:b/>
          <w:color w:val="008265"/>
          <w:sz w:val="40"/>
          <w:szCs w:val="42"/>
        </w:rPr>
        <w:t>ARLY LEARNING CENTRE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419293CC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065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1D666C7E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 w:rsidR="004065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07B49F05" w14:textId="64762970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065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7/4/17</w:t>
                            </w:r>
                          </w:p>
                          <w:p w14:paraId="40046064" w14:textId="2DDE7A06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065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3:00pm – 4:0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5D423B65" w:rsidR="00190B89" w:rsidRPr="0079522F" w:rsidRDefault="00495D04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(2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71196405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065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1-2.5 years</w:t>
                            </w:r>
                          </w:p>
                          <w:p w14:paraId="453F50AA" w14:textId="50ED804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4703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$50 - 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419293CC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065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1D666C7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 w:rsidR="004065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/2/17</w:t>
                      </w:r>
                    </w:p>
                    <w:p w14:paraId="07B49F05" w14:textId="64762970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065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7/4/17</w:t>
                      </w:r>
                    </w:p>
                    <w:p w14:paraId="40046064" w14:textId="2DDE7A06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065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3:00pm – 4:0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5D423B65" w:rsidR="00190B89" w:rsidRPr="0079522F" w:rsidRDefault="00495D04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(2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71196405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065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1-2.5 years</w:t>
                      </w:r>
                    </w:p>
                    <w:p w14:paraId="453F50AA" w14:textId="50ED804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4703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$50 - 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75E1B56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School,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75E1B56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focus as always with Pre School,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69A4FFAD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</w:t>
      </w:r>
      <w:r w:rsidR="004065FF">
        <w:rPr>
          <w:rFonts w:ascii="Arial" w:hAnsi="Arial" w:cs="Arial"/>
          <w:b/>
          <w:color w:val="F8971D"/>
          <w:sz w:val="24"/>
          <w:szCs w:val="24"/>
        </w:rPr>
        <w:t xml:space="preserve">ARE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bookmarkStart w:id="0" w:name="_GoBack"/>
    <w:bookmarkEnd w:id="0"/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1F786AC6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65F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Friday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4065FF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2F3B6D3E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Don’t </w:t>
                            </w:r>
                            <w:r w:rsidR="001F186A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leave forms at the 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1F786AC6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065F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Friday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4065FF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2F3B6D3E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Don’t </w:t>
                      </w:r>
                      <w:r w:rsidR="001F186A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leave forms at the 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065FF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2017-01-11T22:48:00Z</dcterms:created>
  <dcterms:modified xsi:type="dcterms:W3CDTF">2017-01-11T22:48:00Z</dcterms:modified>
</cp:coreProperties>
</file>